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B0150" w14:textId="77777777" w:rsidR="00CB56FA" w:rsidRDefault="00000000">
      <w:pPr>
        <w:pStyle w:val="Heading1"/>
      </w:pPr>
      <w:bookmarkStart w:id="0" w:name="primary-figures"/>
      <w:r>
        <w:t>Primary figures</w:t>
      </w:r>
    </w:p>
    <w:p w14:paraId="43EE0F69" w14:textId="77777777" w:rsidR="00CB56FA" w:rsidRDefault="00000000">
      <w:pPr>
        <w:pStyle w:val="FirstParagraph"/>
      </w:pPr>
      <w:r>
        <w:rPr>
          <w:noProof/>
        </w:rPr>
        <w:drawing>
          <wp:inline distT="0" distB="0" distL="0" distR="0" wp14:anchorId="138B099E" wp14:editId="57FCA26D">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1ED21594" w14:textId="77777777" w:rsidR="00CB56FA" w:rsidRDefault="00000000">
      <w:pPr>
        <w:pStyle w:val="BodyText"/>
      </w:pPr>
      <w:r>
        <w:rPr>
          <w:b/>
          <w:bCs/>
        </w:rPr>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w:t>
      </w:r>
    </w:p>
    <w:p w14:paraId="7C927E7E" w14:textId="77777777" w:rsidR="00CB56FA" w:rsidRDefault="00000000">
      <w:pPr>
        <w:pStyle w:val="BodyText"/>
      </w:pPr>
      <w:r>
        <w:rPr>
          <w:noProof/>
        </w:rPr>
        <w:lastRenderedPageBreak/>
        <w:drawing>
          <wp:inline distT="0" distB="0" distL="0" distR="0" wp14:anchorId="11F01A00" wp14:editId="432222C7">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1B0B9CAA" w14:textId="77777777" w:rsidR="00CB56FA" w:rsidRDefault="00000000">
      <w:pPr>
        <w:pStyle w:val="BodyText"/>
      </w:pPr>
      <w:r>
        <w:rPr>
          <w:b/>
          <w:bCs/>
        </w:rPr>
        <w:t>Figure 2.</w:t>
      </w:r>
      <w:r>
        <w:t xml:space="preserve"> Forest plots of associations between the prevalence of any enteropathogen or any MST markers in different types of environmental samples and child diarrheal disease. The presented prevalence ratios compare diarrhea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2785E706" w14:textId="77777777" w:rsidR="00CB56FA" w:rsidRDefault="00000000">
      <w:pPr>
        <w:pStyle w:val="BodyText"/>
      </w:pPr>
      <w:r>
        <w:rPr>
          <w:noProof/>
        </w:rPr>
        <w:lastRenderedPageBreak/>
        <w:drawing>
          <wp:inline distT="0" distB="0" distL="0" distR="0" wp14:anchorId="0F9D0FA7" wp14:editId="176E279A">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56FC8CAC" w14:textId="77777777" w:rsidR="00CB56FA" w:rsidRDefault="00000000">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31AD84DE" w14:textId="77777777" w:rsidR="00CB56FA" w:rsidRDefault="00000000">
      <w:pPr>
        <w:pStyle w:val="Heading1"/>
      </w:pPr>
      <w:bookmarkStart w:id="1" w:name="supplementary-figures"/>
      <w:bookmarkEnd w:id="0"/>
      <w:r>
        <w:lastRenderedPageBreak/>
        <w:t>Supplementary figures</w:t>
      </w:r>
    </w:p>
    <w:p w14:paraId="68CEFF14" w14:textId="77777777" w:rsidR="00CB56FA" w:rsidRDefault="00000000">
      <w:pPr>
        <w:pStyle w:val="FirstParagraph"/>
      </w:pPr>
      <w:r>
        <w:rPr>
          <w:noProof/>
        </w:rPr>
        <w:drawing>
          <wp:inline distT="0" distB="0" distL="0" distR="0" wp14:anchorId="77F1FFAE" wp14:editId="19EAB405">
            <wp:extent cx="8229600" cy="53492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681C9893" w14:textId="77777777" w:rsidR="00CB56FA" w:rsidRDefault="00000000">
      <w:pPr>
        <w:pStyle w:val="BodyText"/>
      </w:pPr>
      <w:r>
        <w:rPr>
          <w:noProof/>
        </w:rPr>
        <w:lastRenderedPageBreak/>
        <w:drawing>
          <wp:inline distT="0" distB="0" distL="0" distR="0" wp14:anchorId="5C08D664" wp14:editId="5A15AB78">
            <wp:extent cx="8229600" cy="53492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2C163857" w14:textId="77777777" w:rsidR="00CB56FA" w:rsidRDefault="00000000">
      <w:pPr>
        <w:pStyle w:val="BodyText"/>
      </w:pPr>
      <w:r>
        <w:rPr>
          <w:b/>
          <w:bCs/>
        </w:rPr>
        <w:t>Figure S1.</w:t>
      </w:r>
      <w:r>
        <w:t xml:space="preserve"> Heatmap of significance and direction of associations between aggregate measures of environmental contamination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All estimates are adjusted for potential confounders.</w:t>
      </w:r>
    </w:p>
    <w:p w14:paraId="6B7C1B86" w14:textId="77777777" w:rsidR="00CB56FA" w:rsidRDefault="00000000">
      <w:pPr>
        <w:pStyle w:val="BodyText"/>
      </w:pPr>
      <w:r>
        <w:rPr>
          <w:noProof/>
        </w:rPr>
        <w:lastRenderedPageBreak/>
        <w:drawing>
          <wp:inline distT="0" distB="0" distL="0" distR="0" wp14:anchorId="0C5FFF13" wp14:editId="59C945A1">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1338CD2F" w14:textId="77777777" w:rsidR="00CB56FA" w:rsidRDefault="00000000">
      <w:pPr>
        <w:pStyle w:val="BodyText"/>
      </w:pPr>
      <w:r>
        <w:rPr>
          <w:noProof/>
        </w:rPr>
        <w:lastRenderedPageBreak/>
        <w:drawing>
          <wp:inline distT="0" distB="0" distL="0" distR="0" wp14:anchorId="19812781" wp14:editId="0AD53691">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05242DF7" w14:textId="77777777" w:rsidR="00CB56FA" w:rsidRDefault="00000000">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5803FE72" w14:textId="77777777" w:rsidR="00CB56FA" w:rsidRDefault="00000000">
      <w:pPr>
        <w:pStyle w:val="BodyText"/>
      </w:pPr>
      <w:r>
        <w:rPr>
          <w:noProof/>
        </w:rPr>
        <w:lastRenderedPageBreak/>
        <w:drawing>
          <wp:inline distT="0" distB="0" distL="0" distR="0" wp14:anchorId="309AFCB8" wp14:editId="44DDE07B">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2C455194" w14:textId="77777777" w:rsidR="00CB56FA" w:rsidRDefault="00000000">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7A575F66" w14:textId="77777777" w:rsidR="00CB56FA" w:rsidRDefault="00000000">
      <w:pPr>
        <w:pStyle w:val="BodyText"/>
      </w:pPr>
      <w:r>
        <w:rPr>
          <w:noProof/>
        </w:rPr>
        <w:lastRenderedPageBreak/>
        <w:drawing>
          <wp:inline distT="0" distB="0" distL="0" distR="0" wp14:anchorId="0EF9AD06" wp14:editId="1B6F6698">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04F3B495" w14:textId="77777777" w:rsidR="00CB56FA" w:rsidRDefault="00000000">
      <w:pPr>
        <w:pStyle w:val="BodyText"/>
      </w:pPr>
      <w:r>
        <w:rPr>
          <w:b/>
          <w:bCs/>
        </w:rPr>
        <w:t>Figure S4.</w:t>
      </w:r>
      <w:r>
        <w:t xml:space="preserve"> Heatmap of significance and direction of associations between specific microbial source tracking markers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14637A98" w14:textId="77777777" w:rsidR="00CB56FA" w:rsidRDefault="00000000">
      <w:pPr>
        <w:pStyle w:val="BodyText"/>
      </w:pPr>
      <w:r>
        <w:rPr>
          <w:noProof/>
        </w:rPr>
        <w:lastRenderedPageBreak/>
        <w:drawing>
          <wp:inline distT="0" distB="0" distL="0" distR="0" wp14:anchorId="1BBF9D87" wp14:editId="210B0263">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4762D11D" w14:textId="77777777" w:rsidR="00CB56FA" w:rsidRDefault="00000000">
      <w:pPr>
        <w:pStyle w:val="BodyText"/>
      </w:pPr>
      <w:r>
        <w:rPr>
          <w:b/>
          <w:bCs/>
        </w:rPr>
        <w:t>Figure S5.</w:t>
      </w:r>
      <w:r>
        <w:t xml:space="preserve"> Heatmap of significance and direction of associations between the abundance of specific microbial source tracking markers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34FD32B5" w14:textId="77777777" w:rsidR="00CB56FA" w:rsidRDefault="00000000">
      <w:pPr>
        <w:pStyle w:val="BodyText"/>
      </w:pPr>
      <w:r>
        <w:rPr>
          <w:noProof/>
        </w:rPr>
        <w:lastRenderedPageBreak/>
        <w:drawing>
          <wp:inline distT="0" distB="0" distL="0" distR="0" wp14:anchorId="3E67483D" wp14:editId="1B4B0F73">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708F162E" w14:textId="77777777" w:rsidR="00CB56FA" w:rsidRDefault="00000000">
      <w:pPr>
        <w:pStyle w:val="BodyText"/>
      </w:pPr>
      <w:r>
        <w:rPr>
          <w:b/>
          <w:bCs/>
        </w:rPr>
        <w:t>Figure S6.</w:t>
      </w:r>
      <w:r>
        <w:t xml:space="preserve"> Forest plots of child diarrheal disease prevalence differences between environmental samples with and without any enteropathogen or any MST marker detected, stratified by child age. Grey points mark sparse age strata without estimated relative risks. Significant effect modification, as determined by the p-values on the regression model interaction term, is marked above points with asterisks (P &lt; 0.05 = *, P &lt; 0.01 = **, P &lt; 0.001 = ***).</w:t>
      </w:r>
    </w:p>
    <w:p w14:paraId="3C52C70A" w14:textId="77777777" w:rsidR="00CB56FA" w:rsidRDefault="00000000">
      <w:pPr>
        <w:pStyle w:val="BodyText"/>
      </w:pPr>
      <w:r>
        <w:rPr>
          <w:noProof/>
        </w:rPr>
        <w:lastRenderedPageBreak/>
        <w:drawing>
          <wp:inline distT="0" distB="0" distL="0" distR="0" wp14:anchorId="299C669A" wp14:editId="7018E1C8">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4EAAACDD" w14:textId="77777777" w:rsidR="00CB56FA" w:rsidRDefault="00000000">
      <w:pPr>
        <w:pStyle w:val="BodyText"/>
      </w:pPr>
      <w:r>
        <w:rPr>
          <w:b/>
          <w:bCs/>
        </w:rPr>
        <w:t>Figure S7.</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04B67926" w14:textId="77777777" w:rsidR="00CB56FA" w:rsidRDefault="00000000">
      <w:pPr>
        <w:pStyle w:val="BodyText"/>
      </w:pPr>
      <w:r>
        <w:rPr>
          <w:noProof/>
        </w:rPr>
        <w:lastRenderedPageBreak/>
        <w:drawing>
          <wp:inline distT="0" distB="0" distL="0" distR="0" wp14:anchorId="059AAC92" wp14:editId="19DB1AB5">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675258A1" w14:textId="77777777" w:rsidR="00CB56FA" w:rsidRDefault="00000000">
      <w:pPr>
        <w:pStyle w:val="BodyText"/>
      </w:pPr>
      <w:r>
        <w:rPr>
          <w:b/>
          <w:bCs/>
        </w:rPr>
        <w:t>Figure S8.</w:t>
      </w:r>
      <w:r>
        <w:t xml:space="preserve"> Forest plots of child diarrheal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5D1F10AC" w14:textId="77777777" w:rsidR="00CB56FA" w:rsidRDefault="00000000">
      <w:pPr>
        <w:pStyle w:val="BodyText"/>
      </w:pPr>
      <w:r>
        <w:rPr>
          <w:noProof/>
        </w:rPr>
        <w:lastRenderedPageBreak/>
        <w:drawing>
          <wp:inline distT="0" distB="0" distL="0" distR="0" wp14:anchorId="059C580A" wp14:editId="59EA39A5">
            <wp:extent cx="8229600" cy="53492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0BCF7DD0" w14:textId="77777777" w:rsidR="00CB56FA" w:rsidRDefault="00000000">
      <w:pPr>
        <w:pStyle w:val="BodyText"/>
      </w:pPr>
      <w:r>
        <w:rPr>
          <w:b/>
          <w:bCs/>
        </w:rPr>
        <w:t>Figure S9.</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321A5A8C" w14:textId="77777777" w:rsidR="00CB56FA" w:rsidRDefault="00000000">
      <w:pPr>
        <w:pStyle w:val="BodyText"/>
      </w:pPr>
      <w:r>
        <w:rPr>
          <w:noProof/>
        </w:rPr>
        <w:lastRenderedPageBreak/>
        <w:drawing>
          <wp:inline distT="0" distB="0" distL="0" distR="0" wp14:anchorId="09B249C2" wp14:editId="17C450A6">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3810795D" w14:textId="77777777" w:rsidR="00CB56FA" w:rsidRDefault="00000000">
      <w:pPr>
        <w:pStyle w:val="BodyText"/>
      </w:pPr>
      <w:r>
        <w:rPr>
          <w:b/>
          <w:bCs/>
        </w:rPr>
        <w:t>Figure S10.</w:t>
      </w:r>
      <w:r>
        <w:t xml:space="preserve"> Forest plots of associations between any enteropathogen/any MST markers in different types of environmental samples and child height-for-age Z-scores (HAZ), stratified by whether any animals were present in the compound. Significant effect modification, as determined by the p-values on the regression model interaction term, is marked above points with asterisks (P &lt; 0.05 = *, P &lt; 0.01 = **, P &lt; 0.001 = ***).</w:t>
      </w:r>
    </w:p>
    <w:p w14:paraId="6B0CA9B8" w14:textId="77777777" w:rsidR="00CB56FA" w:rsidRDefault="00000000">
      <w:pPr>
        <w:pStyle w:val="BodyText"/>
      </w:pPr>
      <w:r>
        <w:rPr>
          <w:noProof/>
        </w:rPr>
        <w:lastRenderedPageBreak/>
        <w:drawing>
          <wp:inline distT="0" distB="0" distL="0" distR="0" wp14:anchorId="6156BA7B" wp14:editId="573CFA24">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5FD7D5E1" w14:textId="77777777" w:rsidR="00CB56FA" w:rsidRDefault="00000000">
      <w:pPr>
        <w:pStyle w:val="BodyText"/>
      </w:pPr>
      <w:r>
        <w:rPr>
          <w:b/>
          <w:bCs/>
        </w:rPr>
        <w:t>Figure S11.</w:t>
      </w:r>
      <w:r>
        <w:t xml:space="preserve"> Forest plots of child diarrheal disease prevalence differences between environmental samples with and without any enteropathogen or any MST marker detected, stratified by whether the diarrheal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7634F113" w14:textId="77777777" w:rsidR="00CB56FA" w:rsidRDefault="00000000">
      <w:pPr>
        <w:pStyle w:val="BodyText"/>
      </w:pPr>
      <w:r>
        <w:rPr>
          <w:noProof/>
        </w:rPr>
        <w:lastRenderedPageBreak/>
        <w:drawing>
          <wp:inline distT="0" distB="0" distL="0" distR="0" wp14:anchorId="595521C6" wp14:editId="31FD9BF2">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68116C06" w14:textId="77777777" w:rsidR="00CB56FA" w:rsidRDefault="00000000">
      <w:pPr>
        <w:pStyle w:val="BodyText"/>
      </w:pPr>
      <w:r>
        <w:rPr>
          <w:noProof/>
        </w:rPr>
        <w:lastRenderedPageBreak/>
        <w:drawing>
          <wp:inline distT="0" distB="0" distL="0" distR="0" wp14:anchorId="695465C8" wp14:editId="65D1A5CF">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unnamed-chunk-7-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7F6A0169" w14:textId="77777777" w:rsidR="00CB56FA" w:rsidRDefault="00000000">
      <w:pPr>
        <w:pStyle w:val="BodyText"/>
      </w:pPr>
      <w:r>
        <w:rPr>
          <w:b/>
          <w:bCs/>
        </w:rPr>
        <w:t>Figure S12.</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20C5142E" w14:textId="77777777" w:rsidR="00CB56FA" w:rsidRDefault="00000000">
      <w:pPr>
        <w:pStyle w:val="BodyText"/>
      </w:pPr>
      <w:r>
        <w:rPr>
          <w:noProof/>
        </w:rPr>
        <w:lastRenderedPageBreak/>
        <w:drawing>
          <wp:inline distT="0" distB="0" distL="0" distR="0" wp14:anchorId="36D2F594" wp14:editId="56240083">
            <wp:extent cx="8229600" cy="4937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43A3E614" w14:textId="77777777" w:rsidR="00CB56FA" w:rsidRDefault="00000000">
      <w:pPr>
        <w:pStyle w:val="BodyText"/>
      </w:pPr>
      <w:r>
        <w:rPr>
          <w:b/>
          <w:bCs/>
        </w:rPr>
        <w:t>Figure 13.</w:t>
      </w:r>
      <w:r>
        <w:t xml:space="preserve"> Comparison between associations estimated with and without including potential confounders for the binary diarrhea and growth outcomes. Points mark the ratio of relative risks estimated using adjusted and unadjusted generalized linear models. The blue line shows the average ratio between adjusted estimates and unadjusted estimates, fitted using a cubic spline.</w:t>
      </w:r>
    </w:p>
    <w:p w14:paraId="01BE5E0B" w14:textId="77777777" w:rsidR="00CB56FA" w:rsidRDefault="00000000">
      <w:pPr>
        <w:pStyle w:val="BodyText"/>
      </w:pPr>
      <w:r>
        <w:rPr>
          <w:noProof/>
        </w:rPr>
        <w:lastRenderedPageBreak/>
        <w:drawing>
          <wp:inline distT="0" distB="0" distL="0" distR="0" wp14:anchorId="3E3481F3" wp14:editId="7F6A1161">
            <wp:extent cx="8229600" cy="49377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7F2A7820" w14:textId="77777777" w:rsidR="00CB56FA" w:rsidRDefault="00000000">
      <w:pPr>
        <w:pStyle w:val="BodyText"/>
      </w:pPr>
      <w:r>
        <w:rPr>
          <w:b/>
          <w:bCs/>
        </w:rPr>
        <w:t>Figure 14.</w:t>
      </w:r>
      <w:r>
        <w:t xml:space="preserve"> Comparison between associations estimated with and without including potential confounders for the continious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1B4F634F" w14:textId="77777777" w:rsidR="00CB56FA" w:rsidRDefault="00000000">
      <w:pPr>
        <w:pStyle w:val="BodyText"/>
      </w:pPr>
      <w:r>
        <w:rPr>
          <w:noProof/>
        </w:rPr>
        <w:lastRenderedPageBreak/>
        <w:drawing>
          <wp:inline distT="0" distB="0" distL="0" distR="0" wp14:anchorId="2329A8BB" wp14:editId="103AD664">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4FA185AC" w14:textId="77777777" w:rsidR="00CB56FA" w:rsidRDefault="00000000">
      <w:pPr>
        <w:pStyle w:val="BodyText"/>
      </w:pPr>
      <w:r>
        <w:rPr>
          <w:b/>
          <w:bCs/>
        </w:rPr>
        <w:t>Figure S15.</w:t>
      </w:r>
      <w:r>
        <w:t xml:space="preserve"> Comparison between associations estimated with generalized linear models (GLM) and machine-learning based targeted likelihood estimation models (TMLE) for the diarrhea outcome.</w:t>
      </w:r>
    </w:p>
    <w:p w14:paraId="0291E544" w14:textId="77777777" w:rsidR="00CB56FA" w:rsidRDefault="00000000">
      <w:pPr>
        <w:pStyle w:val="BodyText"/>
      </w:pPr>
      <w:r>
        <w:rPr>
          <w:noProof/>
        </w:rPr>
        <w:lastRenderedPageBreak/>
        <w:drawing>
          <wp:inline distT="0" distB="0" distL="0" distR="0" wp14:anchorId="3C3F869B" wp14:editId="6C1BBEB3">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321503A6" w14:textId="77777777" w:rsidR="00CB56FA" w:rsidRDefault="00000000">
      <w:pPr>
        <w:pStyle w:val="BodyText"/>
      </w:pPr>
      <w:r>
        <w:rPr>
          <w:b/>
          <w:bCs/>
        </w:rPr>
        <w:t>Figure S16.</w:t>
      </w:r>
      <w:r>
        <w:t xml:space="preserve"> Comparison between associations estimated with generalized linear models (GLM) and machine-learning based targeted likelihood estimation models (TMLE) for the height-for-age (HAZ) Z-score outcome.</w:t>
      </w:r>
    </w:p>
    <w:p w14:paraId="6B39B5A5" w14:textId="77777777" w:rsidR="00CB56FA" w:rsidRDefault="00000000">
      <w:pPr>
        <w:pStyle w:val="BodyText"/>
      </w:pPr>
      <w:r>
        <w:rPr>
          <w:noProof/>
        </w:rPr>
        <w:lastRenderedPageBreak/>
        <w:drawing>
          <wp:inline distT="0" distB="0" distL="0" distR="0" wp14:anchorId="7F6FC36C" wp14:editId="7DA903BC">
            <wp:extent cx="8229600" cy="6583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29"/>
                    <a:stretch>
                      <a:fillRect/>
                    </a:stretch>
                  </pic:blipFill>
                  <pic:spPr bwMode="auto">
                    <a:xfrm>
                      <a:off x="0" y="0"/>
                      <a:ext cx="8229600" cy="6583680"/>
                    </a:xfrm>
                    <a:prstGeom prst="rect">
                      <a:avLst/>
                    </a:prstGeom>
                    <a:noFill/>
                    <a:ln w="9525">
                      <a:noFill/>
                      <a:headEnd/>
                      <a:tailEnd/>
                    </a:ln>
                  </pic:spPr>
                </pic:pic>
              </a:graphicData>
            </a:graphic>
          </wp:inline>
        </w:drawing>
      </w:r>
    </w:p>
    <w:p w14:paraId="1FFA7095" w14:textId="77777777" w:rsidR="00CB56FA" w:rsidRDefault="00000000">
      <w:pPr>
        <w:pStyle w:val="BodyText"/>
      </w:pPr>
      <w:r>
        <w:rPr>
          <w:b/>
          <w:bCs/>
        </w:rPr>
        <w:lastRenderedPageBreak/>
        <w:t>Figure S17.</w:t>
      </w:r>
      <w:r>
        <w:t xml:space="preserve"> Comparison between associations estimated in the primary diarrhea analysis (diarrheal disease occurring after environmental sampling, but no more than 4 months later with associations estimated only using diarrheal disease cases within 1 month, or occuring at any time). For the analysis of all diarrhea, it included diarrheal cases, even cases occuring prior to sampling, under the hypothesis that enteropathogen presence at one time is a surrogate variable for general environmental contamination.</w:t>
      </w:r>
    </w:p>
    <w:p w14:paraId="65BDBE7F" w14:textId="77777777" w:rsidR="00CB56FA" w:rsidRDefault="00000000">
      <w:pPr>
        <w:pStyle w:val="BodyText"/>
      </w:pPr>
      <w:r>
        <w:rPr>
          <w:noProof/>
        </w:rPr>
        <w:drawing>
          <wp:inline distT="0" distB="0" distL="0" distR="0" wp14:anchorId="58014D17" wp14:editId="44F746B1">
            <wp:extent cx="3211103" cy="183491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30"/>
                    <a:stretch>
                      <a:fillRect/>
                    </a:stretch>
                  </pic:blipFill>
                  <pic:spPr bwMode="auto">
                    <a:xfrm>
                      <a:off x="0" y="0"/>
                      <a:ext cx="3211103" cy="1834916"/>
                    </a:xfrm>
                    <a:prstGeom prst="rect">
                      <a:avLst/>
                    </a:prstGeom>
                    <a:noFill/>
                    <a:ln w="9525">
                      <a:noFill/>
                      <a:headEnd/>
                      <a:tailEnd/>
                    </a:ln>
                  </pic:spPr>
                </pic:pic>
              </a:graphicData>
            </a:graphic>
          </wp:inline>
        </w:drawing>
      </w:r>
    </w:p>
    <w:p w14:paraId="3B41FB15" w14:textId="77777777" w:rsidR="00CB56FA" w:rsidRDefault="00000000">
      <w:pPr>
        <w:pStyle w:val="BodyText"/>
      </w:pPr>
      <w:r>
        <w:rPr>
          <w:b/>
          <w:bCs/>
        </w:rPr>
        <w:t>Figure S18.</w:t>
      </w:r>
      <w:r>
        <w:t xml:space="preserve"> WASH intervention effects on child height-for-age Z-scores within the subset of children used in the primary analysis who had time-matched growth measurements and environmental samples.</w:t>
      </w:r>
    </w:p>
    <w:p w14:paraId="6D4A3283" w14:textId="77777777" w:rsidR="00CB56FA" w:rsidRDefault="00000000">
      <w:pPr>
        <w:pStyle w:val="BodyText"/>
      </w:pPr>
      <w:r>
        <w:rPr>
          <w:noProof/>
        </w:rPr>
        <w:drawing>
          <wp:inline distT="0" distB="0" distL="0" distR="0" wp14:anchorId="5D5FDE3F" wp14:editId="41DE10F2">
            <wp:extent cx="3211103" cy="1834916"/>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1"/>
                    <a:stretch>
                      <a:fillRect/>
                    </a:stretch>
                  </pic:blipFill>
                  <pic:spPr bwMode="auto">
                    <a:xfrm>
                      <a:off x="0" y="0"/>
                      <a:ext cx="3211103" cy="1834916"/>
                    </a:xfrm>
                    <a:prstGeom prst="rect">
                      <a:avLst/>
                    </a:prstGeom>
                    <a:noFill/>
                    <a:ln w="9525">
                      <a:noFill/>
                      <a:headEnd/>
                      <a:tailEnd/>
                    </a:ln>
                  </pic:spPr>
                </pic:pic>
              </a:graphicData>
            </a:graphic>
          </wp:inline>
        </w:drawing>
      </w:r>
    </w:p>
    <w:p w14:paraId="5280BC48" w14:textId="77777777" w:rsidR="00CB56FA" w:rsidRDefault="00000000">
      <w:pPr>
        <w:pStyle w:val="BodyText"/>
      </w:pPr>
      <w:r>
        <w:rPr>
          <w:b/>
          <w:bCs/>
        </w:rPr>
        <w:t>Figure S19.</w:t>
      </w:r>
      <w:r>
        <w:t xml:space="preserve"> WASH intervention effects on child diarrheal disease within the subset of children used in the primary analysis who had time-matched diarrhea observations and environmental samples.</w:t>
      </w:r>
    </w:p>
    <w:p w14:paraId="2FC3F731" w14:textId="77777777" w:rsidR="00CB56FA" w:rsidRDefault="00000000">
      <w:pPr>
        <w:pStyle w:val="Heading1"/>
      </w:pPr>
      <w:bookmarkStart w:id="2" w:name="tables"/>
      <w:bookmarkEnd w:id="1"/>
      <w:r>
        <w:t>Tables</w:t>
      </w:r>
    </w:p>
    <w:p w14:paraId="0BEECEE6" w14:textId="77777777" w:rsidR="00CB56FA" w:rsidRDefault="00000000">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CB56FA" w14:paraId="243A1E79"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383F497"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lastRenderedPageBreak/>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4B370C"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8B9A4E"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AB7F18"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37B6FB"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736704"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43E842"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3203B8"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C57837"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A1D609"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CDB15"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8D76DE"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15EC02"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0BB589"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401412"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4EE56F"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4A692"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37014F" w14:textId="77777777" w:rsidR="00CB56FA" w:rsidRDefault="00000000">
            <w:pPr>
              <w:keepNext/>
              <w:spacing w:before="100" w:after="100" w:line="240" w:lineRule="auto"/>
              <w:ind w:left="100" w:right="100"/>
              <w:jc w:val="right"/>
            </w:pPr>
            <w:r>
              <w:rPr>
                <w:rFonts w:ascii="Arial" w:eastAsia="Arial" w:hAnsi="Arial" w:cs="Arial"/>
                <w:b/>
                <w:color w:val="000000"/>
                <w:sz w:val="16"/>
                <w:szCs w:val="16"/>
              </w:rPr>
              <w:t>Wasting prev.</w:t>
            </w:r>
          </w:p>
        </w:tc>
      </w:tr>
      <w:tr w:rsidR="00CB56FA" w14:paraId="612A94D3"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64AFDB93" w14:textId="77777777" w:rsidR="00CB56FA" w:rsidRDefault="00000000">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49878B84" w14:textId="77777777" w:rsidR="00CB56FA" w:rsidRDefault="00000000">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70001D1E" w14:textId="77777777" w:rsidR="00CB56FA" w:rsidRDefault="00CB56FA">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4F6A03C1" w14:textId="77777777" w:rsidR="00CB56FA" w:rsidRDefault="00CB56FA">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311EE6B2" w14:textId="77777777" w:rsidR="00CB56FA" w:rsidRDefault="00CB56FA">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0984FD81" w14:textId="77777777" w:rsidR="00CB56FA" w:rsidRDefault="00CB56FA">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4DFDF23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210</w:t>
            </w:r>
          </w:p>
        </w:tc>
        <w:tc>
          <w:tcPr>
            <w:tcW w:w="812" w:type="dxa"/>
            <w:tcBorders>
              <w:bottom w:val="single" w:sz="4" w:space="0" w:color="666666"/>
            </w:tcBorders>
            <w:shd w:val="clear" w:color="auto" w:fill="FFFFFF"/>
            <w:tcMar>
              <w:top w:w="0" w:type="dxa"/>
              <w:left w:w="0" w:type="dxa"/>
              <w:bottom w:w="0" w:type="dxa"/>
              <w:right w:w="0" w:type="dxa"/>
            </w:tcMar>
            <w:vAlign w:val="center"/>
          </w:tcPr>
          <w:p w14:paraId="2242E6B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17</w:t>
            </w:r>
          </w:p>
        </w:tc>
        <w:tc>
          <w:tcPr>
            <w:tcW w:w="725" w:type="dxa"/>
            <w:tcBorders>
              <w:bottom w:val="single" w:sz="4" w:space="0" w:color="666666"/>
            </w:tcBorders>
            <w:shd w:val="clear" w:color="auto" w:fill="FFFFFF"/>
            <w:tcMar>
              <w:top w:w="0" w:type="dxa"/>
              <w:left w:w="0" w:type="dxa"/>
              <w:bottom w:w="0" w:type="dxa"/>
              <w:right w:w="0" w:type="dxa"/>
            </w:tcMar>
            <w:vAlign w:val="center"/>
          </w:tcPr>
          <w:p w14:paraId="7B9A3BD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8.1</w:t>
            </w:r>
          </w:p>
        </w:tc>
        <w:tc>
          <w:tcPr>
            <w:tcW w:w="608" w:type="dxa"/>
            <w:tcBorders>
              <w:bottom w:val="single" w:sz="4" w:space="0" w:color="666666"/>
            </w:tcBorders>
            <w:shd w:val="clear" w:color="auto" w:fill="FFFFFF"/>
            <w:tcMar>
              <w:top w:w="0" w:type="dxa"/>
              <w:left w:w="0" w:type="dxa"/>
              <w:bottom w:w="0" w:type="dxa"/>
              <w:right w:w="0" w:type="dxa"/>
            </w:tcMar>
            <w:vAlign w:val="center"/>
          </w:tcPr>
          <w:p w14:paraId="66F7ACB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46AA702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139D696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18E24B99" w14:textId="77777777" w:rsidR="00CB56FA" w:rsidRDefault="00CB56FA">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3C7AED9F" w14:textId="77777777" w:rsidR="00CB56FA" w:rsidRDefault="00CB56FA">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52FAB9B6" w14:textId="77777777" w:rsidR="00CB56FA" w:rsidRDefault="00CB56FA">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77B369DC"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38F10898"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11E389CF"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13.4</w:t>
            </w:r>
          </w:p>
        </w:tc>
      </w:tr>
      <w:tr w:rsidR="00CB56FA" w14:paraId="2E72B9B8"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9C5F8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0AC2E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E4A6A3" w14:textId="77777777" w:rsidR="00CB56FA" w:rsidRDefault="00CB56F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D978F4" w14:textId="77777777" w:rsidR="00CB56FA" w:rsidRDefault="00CB56F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021C41" w14:textId="77777777" w:rsidR="00CB56FA" w:rsidRDefault="00CB56F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02CDDE" w14:textId="77777777" w:rsidR="00CB56FA" w:rsidRDefault="00CB56F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A098D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227</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1425C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F9390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0E7CC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232</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D54B4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-1.74</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B51DF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4A368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231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A0D8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-0.64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85573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6EF5A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D1DA8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0.21</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B88FD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7.0</w:t>
            </w:r>
          </w:p>
        </w:tc>
      </w:tr>
      <w:tr w:rsidR="00CB56FA" w14:paraId="095B9376"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4B8B6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30CEA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74D8C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AC26C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246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59534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1,009</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DC853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87.1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F042B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289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3C19E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B9BDF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11.4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B9251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317</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D0A8F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EEDBC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40.7</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7154A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321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C966D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-0.66</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7ABCE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12.1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AD438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309</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05786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0.08</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E9BF4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9.4</w:t>
            </w:r>
          </w:p>
        </w:tc>
      </w:tr>
      <w:tr w:rsidR="00CB56FA" w14:paraId="6495B195"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34BDBB"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5F7AB0" w14:textId="77777777" w:rsidR="00CB56FA"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F27DE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D55AE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255</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0CB15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803</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FC78F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82.2</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B9D9E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244</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E9268C"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78821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11.1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2416F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9183F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-1.67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80F8E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42.3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D9325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293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C586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-0.69</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88D88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E7ED8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280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90A4F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0.14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149B4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7.1</w:t>
            </w:r>
          </w:p>
        </w:tc>
      </w:tr>
      <w:tr w:rsidR="00CB56FA" w14:paraId="1BC7129E"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CA833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187F8A" w14:textId="77777777" w:rsidR="00CB56FA" w:rsidRDefault="00000000">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E1B190" w14:textId="77777777" w:rsidR="00CB56FA" w:rsidRDefault="00CB56F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65D8C0" w14:textId="77777777" w:rsidR="00CB56FA" w:rsidRDefault="00CB56F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3905E9" w14:textId="77777777" w:rsidR="00CB56FA" w:rsidRDefault="00CB56F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A46C0D" w14:textId="77777777" w:rsidR="00CB56FA" w:rsidRDefault="00CB56F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D1EF3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2,036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D3B9B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188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7C6E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E601E1" w14:textId="77777777" w:rsidR="00CB56FA" w:rsidRDefault="00CB56FA">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E2F88C" w14:textId="77777777" w:rsidR="00CB56FA" w:rsidRDefault="00CB56FA">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65C43D" w14:textId="77777777" w:rsidR="00CB56FA" w:rsidRDefault="00CB56FA">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26268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4,152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A12F7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A6859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604694" w14:textId="77777777" w:rsidR="00CB56FA" w:rsidRDefault="00CB56FA">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80693F" w14:textId="77777777" w:rsidR="00CB56FA" w:rsidRDefault="00CB56FA">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524253" w14:textId="77777777" w:rsidR="00CB56FA" w:rsidRDefault="00CB56FA">
            <w:pPr>
              <w:keepNext/>
              <w:spacing w:before="100" w:after="100" w:line="240" w:lineRule="auto"/>
              <w:ind w:left="100" w:right="100"/>
              <w:jc w:val="right"/>
            </w:pPr>
          </w:p>
        </w:tc>
      </w:tr>
      <w:tr w:rsidR="00CB56FA" w14:paraId="484EBF59"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21EE2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BADF5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1789F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139AE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89</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2A33D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127D4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19.1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5C773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5646D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E828A8"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6C6F6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FA890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66A2E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83A8C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EF54C8"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94443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09B75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CC4C4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96B29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10.0</w:t>
            </w:r>
          </w:p>
        </w:tc>
      </w:tr>
      <w:tr w:rsidR="00CB56FA" w14:paraId="50F4FEDC"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0F877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CD64D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A20F7A" w14:textId="77777777" w:rsidR="00CB56FA" w:rsidRDefault="00CB56F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389BD4" w14:textId="77777777" w:rsidR="00CB56FA" w:rsidRDefault="00CB56F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BEEC0F" w14:textId="77777777" w:rsidR="00CB56FA" w:rsidRDefault="00CB56F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72BF56" w14:textId="77777777" w:rsidR="00CB56FA" w:rsidRDefault="00CB56F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230F7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14740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B36AA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0EB6F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8F2EE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080F4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3F77E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E6BF18"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3DB2B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FDFCC1"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D675FF"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79711B"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9.5</w:t>
            </w:r>
          </w:p>
        </w:tc>
      </w:tr>
      <w:tr w:rsidR="00CB56FA" w14:paraId="1254DDE0"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E226E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FB0B63"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F0B9E5"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18535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1,243</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431A6F"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615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59F3A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33.1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E4697D"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1,080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AFBFD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141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60913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13.1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B00F0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3C3DEF"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209F8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944C7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455B7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D220CC"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40F9A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B6DA8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E9685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8.7</w:t>
            </w:r>
          </w:p>
        </w:tc>
      </w:tr>
      <w:tr w:rsidR="00CB56FA" w14:paraId="5BA0A74C"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D08F0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80CB3C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A5A7D4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C85541A"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1F8499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D2B8E6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02E4E0"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1,912</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9134EF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496</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C8977F"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25.9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E68A719"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FDF3A42"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1CAB717"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8DEC146"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A9850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6622FD8"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D24F6E"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3E0043"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9CC0E4" w14:textId="77777777" w:rsidR="00CB56FA" w:rsidRDefault="00000000">
            <w:pPr>
              <w:keepNext/>
              <w:spacing w:before="100" w:after="100" w:line="240" w:lineRule="auto"/>
              <w:ind w:left="100" w:right="100"/>
              <w:jc w:val="right"/>
            </w:pPr>
            <w:r>
              <w:rPr>
                <w:rFonts w:ascii="Arial" w:eastAsia="Arial" w:hAnsi="Arial" w:cs="Arial"/>
                <w:color w:val="000000"/>
                <w:sz w:val="16"/>
                <w:szCs w:val="16"/>
              </w:rPr>
              <w:t>1.5</w:t>
            </w:r>
          </w:p>
        </w:tc>
      </w:tr>
    </w:tbl>
    <w:p w14:paraId="3D3EEF7E" w14:textId="77777777" w:rsidR="00CB56FA" w:rsidRDefault="00000000">
      <w:pPr>
        <w:pStyle w:val="BodyText"/>
      </w:pPr>
      <w:r>
        <w:t>HAZ: Height-for-age Z-score; WAZ: Weight-for-age Z-score; WHZ: Weight-for-height Z-score.</w:t>
      </w:r>
    </w:p>
    <w:p w14:paraId="3276894B" w14:textId="77777777" w:rsidR="00CB56FA" w:rsidRDefault="00000000">
      <w:pPr>
        <w:pStyle w:val="Heading2"/>
      </w:pPr>
      <w:bookmarkStart w:id="3" w:name="table-s1.-prisma-checklist"/>
      <w:r>
        <w:t>Table S1. PRISMA Checklist</w:t>
      </w:r>
    </w:p>
    <w:p w14:paraId="087DD7E5" w14:textId="77777777" w:rsidR="00CB56FA" w:rsidRDefault="00000000">
      <w:pPr>
        <w:pStyle w:val="FirstParagraph"/>
      </w:pPr>
      <w:r>
        <w:t>(See separate attachment)</w:t>
      </w:r>
    </w:p>
    <w:p w14:paraId="5ED010E8" w14:textId="77777777" w:rsidR="00CB56FA" w:rsidRDefault="00000000">
      <w:pPr>
        <w:pStyle w:val="Heading2"/>
      </w:pPr>
      <w:bookmarkStart w:id="4" w:name="X5cafe9500c6413195342051aac14c8ba196233d"/>
      <w:bookmarkEnd w:id="3"/>
      <w:r>
        <w:t>Table S2. Risk of bias based on modified Newcastle-Ottawa scale</w:t>
      </w:r>
    </w:p>
    <w:p w14:paraId="6F256E44" w14:textId="77777777" w:rsidR="00CB56FA" w:rsidRDefault="00000000">
      <w:pPr>
        <w:pStyle w:val="FirstParagraph"/>
      </w:pPr>
      <w:r>
        <w:t>Stars are given for low risk of bias in each category,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CB56FA" w14:paraId="1CB9D779"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042CAE"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32B9FE"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163A9C"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D35DBF"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C03198"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3B5974"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E38AB0"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4C49B8"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4B4F222" w14:textId="77777777" w:rsidR="00CB56FA" w:rsidRDefault="00000000">
            <w:pPr>
              <w:keepNext/>
              <w:spacing w:before="100" w:after="100" w:line="240" w:lineRule="auto"/>
              <w:ind w:left="100" w:right="100"/>
              <w:jc w:val="left"/>
            </w:pPr>
            <w:r>
              <w:rPr>
                <w:rFonts w:ascii="Arial" w:eastAsia="Arial" w:hAnsi="Arial" w:cs="Arial"/>
                <w:b/>
                <w:color w:val="000000"/>
                <w:sz w:val="16"/>
                <w:szCs w:val="16"/>
              </w:rPr>
              <w:t>Total</w:t>
            </w:r>
          </w:p>
        </w:tc>
      </w:tr>
      <w:tr w:rsidR="00CB56FA" w14:paraId="35F70DEB"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208BFD9F" w14:textId="77777777" w:rsidR="00CB56FA" w:rsidRDefault="00CB56FA">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358D8D3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127013C9"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70B3C974"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3C445343"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243B0F60"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08C9AE2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3C2A73DE" w14:textId="77777777" w:rsidR="00CB56FA" w:rsidRDefault="00000000">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43ABEEDB" w14:textId="77777777" w:rsidR="00CB56FA" w:rsidRDefault="00000000">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CB56FA" w14:paraId="4A83ACFB"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DDB959"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1C8864"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A91DD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EBE10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24D4D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05E2EB"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DF2EA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0DC25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55F3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4</w:t>
            </w:r>
          </w:p>
        </w:tc>
      </w:tr>
      <w:tr w:rsidR="00CB56FA" w14:paraId="3AC34A84"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9002C2" w14:textId="77777777" w:rsidR="00CB56FA" w:rsidRDefault="00000000">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C6A3B2"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82A79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65754D"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51CC16"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0F3BEA"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7A444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99D0B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EA2CBE" w14:textId="77777777" w:rsidR="00CB56FA" w:rsidRDefault="00000000">
            <w:pPr>
              <w:keepNext/>
              <w:spacing w:before="100" w:after="100" w:line="240" w:lineRule="auto"/>
              <w:ind w:left="100" w:right="100"/>
              <w:jc w:val="left"/>
            </w:pPr>
            <w:r>
              <w:rPr>
                <w:rFonts w:ascii="Arial" w:eastAsia="Arial" w:hAnsi="Arial" w:cs="Arial"/>
                <w:color w:val="000000"/>
                <w:sz w:val="16"/>
                <w:szCs w:val="16"/>
              </w:rPr>
              <w:t>6</w:t>
            </w:r>
          </w:p>
        </w:tc>
      </w:tr>
      <w:tr w:rsidR="00CB56FA" w14:paraId="123FED0D"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0E8D75" w14:textId="77777777" w:rsidR="00CB56FA" w:rsidRDefault="00000000">
            <w:pPr>
              <w:keepNext/>
              <w:spacing w:before="100" w:after="100" w:line="240" w:lineRule="auto"/>
              <w:ind w:left="100" w:right="100"/>
              <w:jc w:val="left"/>
            </w:pPr>
            <w:r>
              <w:rPr>
                <w:rFonts w:ascii="Arial" w:eastAsia="Arial" w:hAnsi="Arial" w:cs="Arial"/>
                <w:color w:val="000000"/>
                <w:sz w:val="16"/>
                <w:szCs w:val="16"/>
              </w:rPr>
              <w:t>Null, C. et al., Effects of water quality, sanitation, handwashing, and nutritional interventions on diarrhoea and child growth in rural Kenya: a cluster-randomised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55A3B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77423B"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34B09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6784EB"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631312"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DF825D"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99080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D67B2A" w14:textId="77777777" w:rsidR="00CB56FA" w:rsidRDefault="00000000">
            <w:pPr>
              <w:keepNext/>
              <w:spacing w:before="100" w:after="100" w:line="240" w:lineRule="auto"/>
              <w:ind w:left="100" w:right="100"/>
              <w:jc w:val="left"/>
            </w:pPr>
            <w:r>
              <w:rPr>
                <w:rFonts w:ascii="Arial" w:eastAsia="Arial" w:hAnsi="Arial" w:cs="Arial"/>
                <w:color w:val="000000"/>
                <w:sz w:val="16"/>
                <w:szCs w:val="16"/>
              </w:rPr>
              <w:t>5</w:t>
            </w:r>
          </w:p>
        </w:tc>
      </w:tr>
      <w:tr w:rsidR="00CB56FA" w14:paraId="12695F13"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75C9B0" w14:textId="77777777" w:rsidR="00CB56FA" w:rsidRDefault="00000000">
            <w:pPr>
              <w:keepNext/>
              <w:spacing w:before="100" w:after="100" w:line="240" w:lineRule="auto"/>
              <w:ind w:left="100" w:right="100"/>
              <w:jc w:val="left"/>
            </w:pPr>
            <w:r>
              <w:rPr>
                <w:rFonts w:ascii="Arial" w:eastAsia="Arial" w:hAnsi="Arial" w:cs="Arial"/>
                <w:color w:val="000000"/>
                <w:sz w:val="16"/>
                <w:szCs w:val="16"/>
              </w:rPr>
              <w:lastRenderedPageBreak/>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C74717" w14:textId="77777777" w:rsidR="00CB56FA"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FF3B9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9EAC0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3B93DD"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A46C02"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D08A0E"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4D025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5FB9D8" w14:textId="77777777" w:rsidR="00CB56FA" w:rsidRDefault="00000000">
            <w:pPr>
              <w:keepNext/>
              <w:spacing w:before="100" w:after="100" w:line="240" w:lineRule="auto"/>
              <w:ind w:left="100" w:right="100"/>
              <w:jc w:val="left"/>
            </w:pPr>
            <w:r>
              <w:rPr>
                <w:rFonts w:ascii="Arial" w:eastAsia="Arial" w:hAnsi="Arial" w:cs="Arial"/>
                <w:color w:val="000000"/>
                <w:sz w:val="16"/>
                <w:szCs w:val="16"/>
              </w:rPr>
              <w:t>4</w:t>
            </w:r>
          </w:p>
        </w:tc>
      </w:tr>
      <w:tr w:rsidR="00CB56FA" w14:paraId="0F7EBB00"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F7119F1" w14:textId="77777777" w:rsidR="00CB56FA" w:rsidRDefault="00000000">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FD1BAC" w14:textId="77777777" w:rsidR="00CB56FA"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91B8FB1"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1645CF4" w14:textId="77777777" w:rsidR="00CB56FA"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24EECCE" w14:textId="77777777" w:rsidR="00CB56FA"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8DF97D2" w14:textId="77777777" w:rsidR="00CB56FA"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D005DF" w14:textId="77777777" w:rsidR="00CB56FA"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B7DE06D" w14:textId="77777777" w:rsidR="00CB56FA"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7179A13" w14:textId="77777777" w:rsidR="00CB56FA" w:rsidRDefault="00000000">
            <w:pPr>
              <w:keepNext/>
              <w:spacing w:before="100" w:after="100" w:line="240" w:lineRule="auto"/>
              <w:ind w:left="100" w:right="100"/>
              <w:jc w:val="left"/>
            </w:pPr>
            <w:r>
              <w:rPr>
                <w:rFonts w:ascii="Arial" w:eastAsia="Arial" w:hAnsi="Arial" w:cs="Arial"/>
                <w:color w:val="000000"/>
                <w:sz w:val="16"/>
                <w:szCs w:val="16"/>
              </w:rPr>
              <w:t>3</w:t>
            </w:r>
          </w:p>
        </w:tc>
      </w:tr>
    </w:tbl>
    <w:p w14:paraId="0BD8984A" w14:textId="77777777" w:rsidR="00CB56FA" w:rsidRDefault="00000000">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0F570595" w14:textId="77777777" w:rsidR="00CB56FA" w:rsidRDefault="00000000">
      <w:pPr>
        <w:pStyle w:val="BodyText"/>
      </w:pPr>
      <w:r>
        <w:rPr>
          <w:vertAlign w:val="superscript"/>
        </w:rPr>
        <w:t>b</w:t>
      </w:r>
      <w:r>
        <w:t xml:space="preserve"> If intervention recipient was not blinded to intervention status, 0 stars.</w:t>
      </w:r>
    </w:p>
    <w:p w14:paraId="187DEF89" w14:textId="77777777" w:rsidR="00CB56FA" w:rsidRDefault="00000000">
      <w:pPr>
        <w:pStyle w:val="BodyText"/>
      </w:pPr>
      <w:r>
        <w:rPr>
          <w:vertAlign w:val="superscript"/>
        </w:rPr>
        <w:t>c</w:t>
      </w:r>
      <w:r>
        <w:t xml:space="preserve"> &lt;10% receives 1 star, greater than or equal to 10% receives 0 stars.</w:t>
      </w:r>
    </w:p>
    <w:p w14:paraId="325B1C68" w14:textId="77777777" w:rsidR="00CB56FA" w:rsidRDefault="00000000">
      <w:pPr>
        <w:pStyle w:val="BodyText"/>
      </w:pPr>
      <w:r>
        <w:rPr>
          <w:vertAlign w:val="superscript"/>
        </w:rPr>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6C5DA01D" w14:textId="77777777" w:rsidR="00CB56FA" w:rsidRDefault="00000000">
      <w:pPr>
        <w:pStyle w:val="BodyText"/>
      </w:pPr>
      <w:r>
        <w:rPr>
          <w:vertAlign w:val="superscript"/>
        </w:rPr>
        <w:t>e</w:t>
      </w:r>
      <w:r>
        <w:t xml:space="preserve"> Parent / person recall (=0 stars). Fieldworker assessed (=1 star). Physician/microbiologically assessed (=2 stars)</w:t>
      </w:r>
    </w:p>
    <w:p w14:paraId="5ED46CAC" w14:textId="77777777" w:rsidR="00CB56FA" w:rsidRDefault="00000000">
      <w:pPr>
        <w:pStyle w:val="BodyText"/>
      </w:pPr>
      <w:r>
        <w:rPr>
          <w:vertAlign w:val="superscript"/>
        </w:rPr>
        <w:t>f</w:t>
      </w:r>
      <w:r>
        <w:t xml:space="preserve"> If outcome measurement staff were not blinded to intervention status, 0 stars.</w:t>
      </w:r>
    </w:p>
    <w:p w14:paraId="1659F14E" w14:textId="77777777" w:rsidR="00CB56FA" w:rsidRDefault="00000000">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2"/>
      <w:bookmarkEnd w:id="4"/>
    </w:p>
    <w:sectPr w:rsidR="00CB56FA" w:rsidSect="00253427">
      <w:pgSz w:w="15840" w:h="12240" w:orient="landscape"/>
      <w:pgMar w:top="720" w:right="1008" w:bottom="720" w:left="100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4684D" w14:textId="77777777" w:rsidR="004140C4" w:rsidRDefault="004140C4">
      <w:pPr>
        <w:spacing w:after="0" w:line="240" w:lineRule="auto"/>
      </w:pPr>
      <w:r>
        <w:separator/>
      </w:r>
    </w:p>
  </w:endnote>
  <w:endnote w:type="continuationSeparator" w:id="0">
    <w:p w14:paraId="2CF3F985" w14:textId="77777777" w:rsidR="004140C4" w:rsidRDefault="00414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6D542" w14:textId="77777777" w:rsidR="004140C4" w:rsidRDefault="004140C4">
      <w:r>
        <w:separator/>
      </w:r>
    </w:p>
  </w:footnote>
  <w:footnote w:type="continuationSeparator" w:id="0">
    <w:p w14:paraId="770082DF" w14:textId="77777777" w:rsidR="004140C4" w:rsidRDefault="004140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B2686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937792">
    <w:abstractNumId w:val="14"/>
  </w:num>
  <w:num w:numId="2" w16cid:durableId="871765363">
    <w:abstractNumId w:val="13"/>
  </w:num>
  <w:num w:numId="3" w16cid:durableId="53236926">
    <w:abstractNumId w:val="13"/>
  </w:num>
  <w:num w:numId="4" w16cid:durableId="2098401615">
    <w:abstractNumId w:val="13"/>
  </w:num>
  <w:num w:numId="5" w16cid:durableId="1552840250">
    <w:abstractNumId w:val="13"/>
  </w:num>
  <w:num w:numId="6" w16cid:durableId="100223718">
    <w:abstractNumId w:val="13"/>
  </w:num>
  <w:num w:numId="7" w16cid:durableId="349181462">
    <w:abstractNumId w:val="13"/>
  </w:num>
  <w:num w:numId="8" w16cid:durableId="1111824067">
    <w:abstractNumId w:val="13"/>
  </w:num>
  <w:num w:numId="9" w16cid:durableId="1734114356">
    <w:abstractNumId w:val="13"/>
  </w:num>
  <w:num w:numId="10" w16cid:durableId="1430351672">
    <w:abstractNumId w:val="13"/>
  </w:num>
  <w:num w:numId="11" w16cid:durableId="430055638">
    <w:abstractNumId w:val="13"/>
  </w:num>
  <w:num w:numId="12" w16cid:durableId="1604265732">
    <w:abstractNumId w:val="0"/>
  </w:num>
  <w:num w:numId="13" w16cid:durableId="714425166">
    <w:abstractNumId w:val="10"/>
  </w:num>
  <w:num w:numId="14" w16cid:durableId="1368532804">
    <w:abstractNumId w:val="8"/>
  </w:num>
  <w:num w:numId="15" w16cid:durableId="1253122315">
    <w:abstractNumId w:val="7"/>
  </w:num>
  <w:num w:numId="16" w16cid:durableId="1447848977">
    <w:abstractNumId w:val="6"/>
  </w:num>
  <w:num w:numId="17" w16cid:durableId="2097706086">
    <w:abstractNumId w:val="5"/>
  </w:num>
  <w:num w:numId="18" w16cid:durableId="1748528225">
    <w:abstractNumId w:val="9"/>
  </w:num>
  <w:num w:numId="19" w16cid:durableId="601884782">
    <w:abstractNumId w:val="4"/>
  </w:num>
  <w:num w:numId="20" w16cid:durableId="1707563972">
    <w:abstractNumId w:val="3"/>
  </w:num>
  <w:num w:numId="21" w16cid:durableId="2016421395">
    <w:abstractNumId w:val="2"/>
  </w:num>
  <w:num w:numId="22" w16cid:durableId="262884663">
    <w:abstractNumId w:val="1"/>
  </w:num>
  <w:num w:numId="23" w16cid:durableId="880289763">
    <w:abstractNumId w:val="15"/>
  </w:num>
  <w:num w:numId="24" w16cid:durableId="954096430">
    <w:abstractNumId w:val="12"/>
  </w:num>
  <w:num w:numId="25" w16cid:durableId="10901577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937082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B56FA"/>
    <w:rsid w:val="00253427"/>
    <w:rsid w:val="004140C4"/>
    <w:rsid w:val="00CB56F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A3DB"/>
  <w15:docId w15:val="{B6771753-692A-4730-B882-C01AFE1F0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2798</Words>
  <Characters>15951</Characters>
  <Application>Microsoft Office Word</Application>
  <DocSecurity>0</DocSecurity>
  <Lines>132</Lines>
  <Paragraphs>37</Paragraphs>
  <ScaleCrop>false</ScaleCrop>
  <Company/>
  <LinksUpToDate>false</LinksUpToDate>
  <CharactersWithSpaces>18712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2022-07-26T23:12:00Z</dcterms:created>
  <dcterms:modified xsi:type="dcterms:W3CDTF">2022-07-26T23:12:00Z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